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rPr>
          <w:sz w:val="32"/>
          <w:szCs w:val="32"/>
          <w:lang w:val="sv-SE"/>
        </w:rPr>
      </w:pPr>
      <w:r>
        <w:rPr/>
      </w:r>
    </w:p>
    <w:p>
      <w:pPr>
        <w:pStyle w:val="Normal"/>
        <w:spacing w:before="0" w:after="200"/>
        <w:contextualSpacing/>
        <w:jc w:val="center"/>
        <w:rPr>
          <w:b/>
          <w:b/>
          <w:sz w:val="36"/>
          <w:szCs w:val="32"/>
          <w:lang w:val="sv-SE"/>
        </w:rPr>
      </w:pPr>
      <w:r>
        <w:rPr>
          <w:b/>
          <w:sz w:val="36"/>
          <w:szCs w:val="32"/>
          <w:lang w:val="sv-SE"/>
        </w:rPr>
      </w:r>
    </w:p>
    <w:p>
      <w:pPr>
        <w:pStyle w:val="Normal"/>
        <w:spacing w:before="0" w:after="200"/>
        <w:contextualSpacing/>
        <w:jc w:val="center"/>
        <w:rPr>
          <w:b/>
          <w:b/>
          <w:sz w:val="36"/>
          <w:szCs w:val="32"/>
          <w:lang w:val="sv-SE"/>
        </w:rPr>
      </w:pPr>
      <w:r>
        <w:rPr>
          <w:b/>
          <w:sz w:val="36"/>
          <w:szCs w:val="32"/>
          <w:lang w:val="sv-SE"/>
        </w:rPr>
      </w:r>
    </w:p>
    <w:p>
      <w:pPr>
        <w:pStyle w:val="Normal"/>
        <w:spacing w:before="0" w:after="200"/>
        <w:contextualSpacing/>
        <w:jc w:val="center"/>
        <w:rPr>
          <w:b/>
          <w:b/>
          <w:sz w:val="36"/>
          <w:szCs w:val="32"/>
          <w:lang w:val="sv-SE"/>
        </w:rPr>
      </w:pPr>
      <w:r>
        <w:rPr>
          <w:b/>
          <w:sz w:val="36"/>
          <w:szCs w:val="32"/>
          <w:lang w:val="sv-SE"/>
        </w:rPr>
        <w:t>Verksamhetsplan 202</w:t>
      </w:r>
      <w:r>
        <w:rPr>
          <w:b/>
          <w:sz w:val="36"/>
          <w:szCs w:val="32"/>
          <w:lang w:val="sv-SE"/>
        </w:rPr>
        <w:t>3</w:t>
      </w:r>
    </w:p>
    <w:p>
      <w:pPr>
        <w:pStyle w:val="Normal"/>
        <w:spacing w:before="0" w:after="200"/>
        <w:contextualSpacing/>
        <w:jc w:val="center"/>
        <w:rPr>
          <w:b/>
          <w:b/>
          <w:sz w:val="32"/>
          <w:szCs w:val="32"/>
          <w:lang w:val="sv-SE"/>
        </w:rPr>
      </w:pPr>
      <w:r>
        <w:rPr/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Kontinuerligt uppdatera vår hemsida.</w:t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Vårda samarbetet med Kik, grannsamverkan, vägföreningen samt EBR. </w:t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Påskfest</w:t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Byaloppis på idrottsplatsen</w:t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Halloween</w:t>
      </w:r>
    </w:p>
    <w:p>
      <w:pPr>
        <w:pStyle w:val="ListParagraph"/>
        <w:numPr>
          <w:ilvl w:val="0"/>
          <w:numId w:val="1"/>
        </w:numPr>
        <w:ind w:left="993" w:hanging="567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Genomföra framröstade åtgärder enligt förskönings- och säkerhetsbidraget</w:t>
      </w:r>
    </w:p>
    <w:p>
      <w:pPr>
        <w:pStyle w:val="ListParagraph"/>
        <w:numPr>
          <w:ilvl w:val="0"/>
          <w:numId w:val="0"/>
        </w:numPr>
        <w:ind w:left="993" w:hanging="0"/>
        <w:rPr>
          <w:sz w:val="32"/>
          <w:szCs w:val="32"/>
          <w:lang w:val="sv-SE"/>
        </w:rPr>
      </w:pPr>
      <w:r>
        <w:rPr/>
      </w:r>
    </w:p>
    <w:p>
      <w:pPr>
        <w:pStyle w:val="Normal"/>
        <w:ind w:left="426" w:hanging="0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contextualSpacing/>
        <w:jc w:val="center"/>
        <w:rPr>
          <w:sz w:val="32"/>
          <w:szCs w:val="32"/>
          <w:lang w:val="sv-S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onotype Corsiv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inline distT="0" distB="0" distL="0" distR="0">
              <wp:extent cx="1123950" cy="942975"/>
              <wp:effectExtent l="0" t="0" r="0" b="0"/>
              <wp:docPr id="1" name="Pictur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23920" cy="942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1" stroked="f" o:allowincell="f" style="position:absolute;margin-left:0pt;margin-top:-74.3pt;width:88.45pt;height:74.2pt;mso-wrap-style:none;v-text-anchor:middle;mso-position-vertical:top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Style w:val="StrongEmphasis"/>
        <w:rFonts w:ascii="Monotype Corsiva" w:hAnsi="Monotype Corsiva"/>
        <w:b w:val="false"/>
        <w:bCs/>
        <w:color w:val="000000"/>
        <w:sz w:val="64"/>
        <w:szCs w:val="64"/>
      </w:rPr>
      <w:t xml:space="preserve">   </w:t>
    </w:r>
    <w:r>
      <w:rPr>
        <w:rStyle w:val="StrongEmphasis"/>
        <w:rFonts w:ascii="Monotype Corsiva" w:hAnsi="Monotype Corsiva"/>
        <w:b w:val="false"/>
        <w:bCs/>
        <w:color w:val="000000"/>
        <w:sz w:val="64"/>
        <w:szCs w:val="64"/>
      </w:rPr>
      <w:t>Kungshults Byalag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4e3"/>
    <w:pPr>
      <w:widowControl/>
      <w:bidi w:val="0"/>
      <w:spacing w:lineRule="auto" w:line="276" w:before="0" w:after="200"/>
      <w:jc w:val="left"/>
    </w:pPr>
    <w:rPr>
      <w:rFonts w:ascii="Arial" w:hAnsi="Arial" w:eastAsia="Arial" w:cs="Times New Roman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InternetLink">
    <w:name w:val="Hyperlink"/>
    <w:basedOn w:val="DefaultParagraphFont"/>
    <w:uiPriority w:val="99"/>
    <w:rsid w:val="00f03798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94e11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d94e11"/>
    <w:rPr>
      <w:rFonts w:cs="Times New Roman"/>
    </w:rPr>
  </w:style>
  <w:style w:type="character" w:styleId="StrongEmphasis" w:customStyle="1">
    <w:name w:val="Strong"/>
    <w:uiPriority w:val="99"/>
    <w:qFormat/>
    <w:rsid w:val="00d94e11"/>
    <w:rPr>
      <w:b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8177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d94e1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d94e1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a817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36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Application>Edit_Docx_PLUS/7.4.0.3$Windows_X86_64 LibreOffice_project/</Application>
  <AppVersion>15.0000</AppVersion>
  <Pages>1</Pages>
  <Words>35</Words>
  <Characters>241</Characters>
  <CharactersWithSpaces>265</CharactersWithSpaces>
  <Paragraphs>9</Paragraphs>
  <Company>Tetra Pak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2022-03-09T20:30:00Z</dcterms:created>
  <dc:creator>Lina Nilsson Signér</dc:creator>
  <dc:description/>
  <dc:language>en-US</dc:language>
  <cp:lastModifiedBy/>
  <cp:lastPrinted>2014-02-03T13:23:00Z</cp:lastPrinted>
  <dcterms:modified xsi:type="dcterms:W3CDTF">2023-03-25T22:52:05Z</dcterms:modified>
  <cp:revision>4</cp:revision>
  <dc:subject/>
  <dc:title>Verksamhetsplan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Application">
    <vt:lpwstr>Microsoft Azure Information Protection</vt:lpwstr>
  </property>
  <property fmtid="{D5CDD505-2E9C-101B-9397-08002B2CF9AE}" pid="3" name="MSIP_Label_b5339dd7-e0cb-43aa-a61d-fed1619267bf_Enabled">
    <vt:lpwstr>True</vt:lpwstr>
  </property>
  <property fmtid="{D5CDD505-2E9C-101B-9397-08002B2CF9AE}" pid="4" name="MSIP_Label_b5339dd7-e0cb-43aa-a61d-fed1619267bf_Extended_MSFT_Method">
    <vt:lpwstr>Manual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Owner">
    <vt:lpwstr>SENILSSOLI@tetrapak.com</vt:lpwstr>
  </property>
  <property fmtid="{D5CDD505-2E9C-101B-9397-08002B2CF9AE}" pid="7" name="MSIP_Label_b5339dd7-e0cb-43aa-a61d-fed1619267bf_Ref">
    <vt:lpwstr>https://api.informationprotection.azure.com/api/d2d2794a-61cc-4823-9690-8e288fd554cc</vt:lpwstr>
  </property>
  <property fmtid="{D5CDD505-2E9C-101B-9397-08002B2CF9AE}" pid="8" name="MSIP_Label_b5339dd7-e0cb-43aa-a61d-fed1619267bf_SetDate">
    <vt:lpwstr>2018-01-28T11:44:02.8602526+01:00</vt:lpwstr>
  </property>
  <property fmtid="{D5CDD505-2E9C-101B-9397-08002B2CF9AE}" pid="9" name="MSIP_Label_b5339dd7-e0cb-43aa-a61d-fed1619267bf_SiteId">
    <vt:lpwstr>d2d2794a-61cc-4823-9690-8e288fd554cc</vt:lpwstr>
  </property>
  <property fmtid="{D5CDD505-2E9C-101B-9397-08002B2CF9AE}" pid="10" name="Sensitivity">
    <vt:lpwstr>Public</vt:lpwstr>
  </property>
</Properties>
</file>